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F1F5" w14:textId="77777777" w:rsidR="00BE53FE" w:rsidRDefault="00BE53FE" w:rsidP="004A449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39A89E" w14:textId="77777777" w:rsidR="00BE53FE" w:rsidRDefault="00BE53FE" w:rsidP="004A449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29B5F7E" w14:textId="16711B86" w:rsidR="004A4495" w:rsidRDefault="004A4495" w:rsidP="004A449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………………….</w:t>
      </w:r>
      <w:r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>
        <w:rPr>
          <w:rFonts w:ascii="Arial" w:hAnsi="Arial" w:cs="Arial"/>
          <w:b/>
          <w:bCs/>
          <w:sz w:val="24"/>
          <w:szCs w:val="24"/>
        </w:rPr>
        <w:br/>
        <w:t>z dnia ……………………… 2025 r.</w:t>
      </w:r>
    </w:p>
    <w:p w14:paraId="4DAB6952" w14:textId="77777777" w:rsidR="004A4495" w:rsidRDefault="004A4495" w:rsidP="004A449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3F45511" w14:textId="77777777" w:rsidR="004A4495" w:rsidRDefault="004A4495" w:rsidP="004A449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 na działanie Starosty Ostródzkiego</w:t>
      </w:r>
    </w:p>
    <w:p w14:paraId="0F7044B2" w14:textId="77777777" w:rsidR="004A4495" w:rsidRDefault="004A4495" w:rsidP="004A4495">
      <w:pPr>
        <w:rPr>
          <w:rFonts w:ascii="Arial" w:hAnsi="Arial" w:cs="Arial"/>
          <w:b/>
          <w:bCs/>
          <w:sz w:val="24"/>
          <w:szCs w:val="24"/>
        </w:rPr>
      </w:pPr>
    </w:p>
    <w:p w14:paraId="61081A22" w14:textId="77777777" w:rsidR="004A4495" w:rsidRDefault="004A4495" w:rsidP="004A44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>
        <w:rPr>
          <w:rFonts w:ascii="Arial" w:hAnsi="Arial" w:cs="Arial"/>
          <w:kern w:val="0"/>
          <w:sz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>
        <w:rPr>
          <w:rFonts w:ascii="Arial" w:hAnsi="Arial" w:cs="Arial"/>
          <w:sz w:val="24"/>
          <w:szCs w:val="24"/>
        </w:rPr>
        <w:t>(Dz. U. z 2024 r. poz. 572) uchwala się, co następuje:</w:t>
      </w:r>
    </w:p>
    <w:p w14:paraId="0EDF7068" w14:textId="77777777" w:rsidR="004A4495" w:rsidRDefault="004A4495" w:rsidP="004A4495">
      <w:pPr>
        <w:jc w:val="center"/>
        <w:rPr>
          <w:rFonts w:ascii="Arial" w:hAnsi="Arial" w:cs="Arial"/>
          <w:sz w:val="6"/>
          <w:szCs w:val="6"/>
        </w:rPr>
      </w:pPr>
    </w:p>
    <w:p w14:paraId="2CE80865" w14:textId="77777777" w:rsidR="004A4495" w:rsidRDefault="004A4495" w:rsidP="004A44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5C96D086" w14:textId="529411FC" w:rsidR="004A4495" w:rsidRDefault="004A4495" w:rsidP="004A4495">
      <w:pPr>
        <w:jc w:val="both"/>
        <w:rPr>
          <w:rFonts w:ascii="Arial" w:hAnsi="Arial" w:cs="Arial"/>
          <w:sz w:val="24"/>
          <w:szCs w:val="24"/>
        </w:rPr>
      </w:pPr>
      <w:bookmarkStart w:id="1" w:name="_Hlk134435827"/>
      <w:r>
        <w:rPr>
          <w:rFonts w:ascii="Arial" w:hAnsi="Arial" w:cs="Arial"/>
          <w:sz w:val="24"/>
          <w:szCs w:val="24"/>
        </w:rPr>
        <w:t xml:space="preserve">Skargę </w:t>
      </w:r>
      <w:bookmarkStart w:id="2" w:name="_Hlk177383930"/>
      <w:bookmarkStart w:id="3" w:name="_Hlk177119027"/>
      <w:r>
        <w:rPr>
          <w:rFonts w:ascii="Arial" w:hAnsi="Arial" w:cs="Arial"/>
          <w:sz w:val="24"/>
          <w:szCs w:val="24"/>
        </w:rPr>
        <w:t xml:space="preserve">na działanie </w:t>
      </w:r>
      <w:bookmarkEnd w:id="1"/>
      <w:bookmarkEnd w:id="2"/>
      <w:bookmarkEnd w:id="3"/>
      <w:r w:rsidRPr="00345900">
        <w:rPr>
          <w:rFonts w:ascii="Arial" w:hAnsi="Arial" w:cs="Arial"/>
          <w:sz w:val="24"/>
          <w:szCs w:val="24"/>
        </w:rPr>
        <w:t xml:space="preserve">Starosty Ostródzkiego związane </w:t>
      </w:r>
      <w:bookmarkStart w:id="4" w:name="_Hlk188257155"/>
      <w:r w:rsidR="004F4D00">
        <w:rPr>
          <w:rFonts w:ascii="Arial" w:hAnsi="Arial" w:cs="Arial"/>
          <w:sz w:val="24"/>
          <w:szCs w:val="24"/>
        </w:rPr>
        <w:t>z „dysponowaniem środkami Powiatu Ostródzkiego w sposób niegospodarny</w:t>
      </w:r>
      <w:r w:rsidR="00B214AF">
        <w:rPr>
          <w:rFonts w:ascii="Arial" w:hAnsi="Arial" w:cs="Arial"/>
          <w:sz w:val="24"/>
          <w:szCs w:val="24"/>
        </w:rPr>
        <w:t>”</w:t>
      </w:r>
      <w:r w:rsidR="004F4D00">
        <w:rPr>
          <w:rFonts w:ascii="Arial" w:hAnsi="Arial" w:cs="Arial"/>
          <w:sz w:val="24"/>
          <w:szCs w:val="24"/>
        </w:rPr>
        <w:t xml:space="preserve"> poprzez sfinansowanie </w:t>
      </w:r>
      <w:bookmarkStart w:id="5" w:name="_Hlk188260271"/>
      <w:r w:rsidR="004F0635">
        <w:rPr>
          <w:rFonts w:ascii="Arial" w:hAnsi="Arial" w:cs="Arial"/>
          <w:sz w:val="24"/>
          <w:szCs w:val="24"/>
        </w:rPr>
        <w:t>w VI kadencji Rady Powiatu w Ostródzie</w:t>
      </w:r>
      <w:bookmarkEnd w:id="5"/>
      <w:r w:rsidR="004F0635">
        <w:rPr>
          <w:rFonts w:ascii="Arial" w:hAnsi="Arial" w:cs="Arial"/>
          <w:sz w:val="24"/>
          <w:szCs w:val="24"/>
        </w:rPr>
        <w:t xml:space="preserve"> </w:t>
      </w:r>
      <w:r w:rsidR="00B214AF">
        <w:rPr>
          <w:rFonts w:ascii="Arial" w:hAnsi="Arial" w:cs="Arial"/>
          <w:sz w:val="24"/>
          <w:szCs w:val="24"/>
        </w:rPr>
        <w:t>studiów podyplomowych</w:t>
      </w:r>
      <w:r w:rsidR="001E5935">
        <w:rPr>
          <w:rFonts w:ascii="Arial" w:hAnsi="Arial" w:cs="Arial"/>
          <w:sz w:val="24"/>
          <w:szCs w:val="24"/>
        </w:rPr>
        <w:t xml:space="preserve"> z zakresu</w:t>
      </w:r>
      <w:r w:rsidR="00B214AF">
        <w:rPr>
          <w:rFonts w:ascii="Arial" w:hAnsi="Arial" w:cs="Arial"/>
          <w:sz w:val="24"/>
          <w:szCs w:val="24"/>
        </w:rPr>
        <w:t xml:space="preserve"> MBA Staroście Ostródzkiemu i Wicestaroście </w:t>
      </w:r>
      <w:bookmarkEnd w:id="4"/>
      <w:r w:rsidR="00F21A6F">
        <w:rPr>
          <w:rFonts w:ascii="Arial" w:hAnsi="Arial" w:cs="Arial"/>
          <w:sz w:val="24"/>
          <w:szCs w:val="24"/>
        </w:rPr>
        <w:t>oraz powoł</w:t>
      </w:r>
      <w:r w:rsidR="0028105F">
        <w:rPr>
          <w:rFonts w:ascii="Arial" w:hAnsi="Arial" w:cs="Arial"/>
          <w:sz w:val="24"/>
          <w:szCs w:val="24"/>
        </w:rPr>
        <w:t>ywaniem</w:t>
      </w:r>
      <w:r w:rsidR="00F21A6F">
        <w:rPr>
          <w:rFonts w:ascii="Arial" w:hAnsi="Arial" w:cs="Arial"/>
          <w:sz w:val="24"/>
          <w:szCs w:val="24"/>
        </w:rPr>
        <w:t xml:space="preserve"> do Rady Nadzorczej Szpitala </w:t>
      </w:r>
      <w:r w:rsidR="00A76296">
        <w:rPr>
          <w:rFonts w:ascii="Arial" w:hAnsi="Arial" w:cs="Arial"/>
          <w:sz w:val="24"/>
          <w:szCs w:val="24"/>
        </w:rPr>
        <w:br/>
      </w:r>
      <w:r w:rsidR="00F21A6F">
        <w:rPr>
          <w:rFonts w:ascii="Arial" w:hAnsi="Arial" w:cs="Arial"/>
          <w:sz w:val="24"/>
          <w:szCs w:val="24"/>
        </w:rPr>
        <w:t>w Ostródzie „osób nieposiadających</w:t>
      </w:r>
      <w:r w:rsidR="000D3FD2">
        <w:rPr>
          <w:rFonts w:ascii="Arial" w:hAnsi="Arial" w:cs="Arial"/>
          <w:sz w:val="24"/>
          <w:szCs w:val="24"/>
        </w:rPr>
        <w:t xml:space="preserve"> jakiegokolwiek</w:t>
      </w:r>
      <w:r w:rsidR="00F21A6F">
        <w:rPr>
          <w:rFonts w:ascii="Arial" w:hAnsi="Arial" w:cs="Arial"/>
          <w:sz w:val="24"/>
          <w:szCs w:val="24"/>
        </w:rPr>
        <w:t xml:space="preserve"> doświadczenia w nadzorowaniu działalności spółki z dziedziny służby zdrowia” </w:t>
      </w:r>
      <w:r>
        <w:rPr>
          <w:rFonts w:ascii="Arial" w:hAnsi="Arial" w:cs="Arial"/>
          <w:sz w:val="24"/>
          <w:szCs w:val="24"/>
        </w:rPr>
        <w:t>uznaje się za bezzasadną z przyczyn wskazanych w uzasadnieniu do niniejszej uchwały.</w:t>
      </w:r>
    </w:p>
    <w:p w14:paraId="20CA899C" w14:textId="77777777" w:rsidR="004A4495" w:rsidRDefault="004A4495" w:rsidP="004A44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</w:t>
      </w:r>
    </w:p>
    <w:p w14:paraId="150DF2DA" w14:textId="77777777" w:rsidR="004A4495" w:rsidRDefault="004A4495" w:rsidP="004A44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532A4C1E" w14:textId="77777777" w:rsidR="004A4495" w:rsidRDefault="004A4495" w:rsidP="004A44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</w:t>
      </w:r>
    </w:p>
    <w:p w14:paraId="18B6FA36" w14:textId="77777777" w:rsidR="004A4495" w:rsidRDefault="004A4495" w:rsidP="004A44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3EA99EE4" w14:textId="77777777" w:rsidR="004A4495" w:rsidRDefault="004A4495" w:rsidP="004A4495">
      <w:pPr>
        <w:rPr>
          <w:rFonts w:ascii="Arial" w:hAnsi="Arial" w:cs="Arial"/>
          <w:b/>
          <w:bCs/>
          <w:sz w:val="24"/>
          <w:szCs w:val="24"/>
        </w:rPr>
      </w:pPr>
    </w:p>
    <w:p w14:paraId="0C41704A" w14:textId="77777777" w:rsidR="004A4495" w:rsidRDefault="004A4495" w:rsidP="004A4495">
      <w:pPr>
        <w:rPr>
          <w:rFonts w:ascii="Arial" w:hAnsi="Arial" w:cs="Arial"/>
          <w:b/>
          <w:bCs/>
          <w:sz w:val="24"/>
          <w:szCs w:val="24"/>
        </w:rPr>
      </w:pPr>
    </w:p>
    <w:p w14:paraId="457D8A18" w14:textId="77777777" w:rsidR="004A4495" w:rsidRDefault="004A4495" w:rsidP="004A449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br w:type="page"/>
      </w:r>
    </w:p>
    <w:p w14:paraId="19D36D20" w14:textId="0389C745" w:rsidR="00417272" w:rsidRDefault="004A4495" w:rsidP="0041727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1EC266D3" w14:textId="77777777" w:rsidR="00417272" w:rsidRPr="00417272" w:rsidRDefault="00417272" w:rsidP="00417272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17272">
        <w:rPr>
          <w:rFonts w:ascii="Arial" w:hAnsi="Arial" w:cs="Arial"/>
          <w:sz w:val="24"/>
          <w:szCs w:val="24"/>
        </w:rPr>
        <w:t xml:space="preserve">W dniu 13 stycznia 2025 r. do Rady Powiatu w Ostródzie wpłynęła skarga radnego </w:t>
      </w:r>
      <w:r w:rsidRPr="00417272">
        <w:rPr>
          <w:rFonts w:ascii="Arial" w:hAnsi="Arial" w:cs="Arial"/>
          <w:sz w:val="24"/>
          <w:szCs w:val="24"/>
        </w:rPr>
        <w:br/>
        <w:t xml:space="preserve">Piotra Kołodziejskiego na działanie Starosty Ostródzkiego związane </w:t>
      </w:r>
      <w:r w:rsidRPr="00417272">
        <w:rPr>
          <w:rFonts w:ascii="Arial" w:hAnsi="Arial" w:cs="Arial"/>
          <w:sz w:val="24"/>
          <w:szCs w:val="24"/>
        </w:rPr>
        <w:br/>
        <w:t xml:space="preserve">z „dysponowaniem środkami Powiatu Ostródzkiego w sposób niegospodarny” poprzez sfinansowanie w VI kadencji Rady Powiatu w Ostródzie studiów podyplomowych </w:t>
      </w:r>
      <w:r w:rsidRPr="00417272">
        <w:rPr>
          <w:rFonts w:ascii="Arial" w:hAnsi="Arial" w:cs="Arial"/>
          <w:sz w:val="24"/>
          <w:szCs w:val="24"/>
        </w:rPr>
        <w:br/>
        <w:t>z zakresu MBA Staroście Ostródzkiemu i Wicestaroście oraz powoływaniem do Rady Nadzorczej Szpitala w Ostródzie „osób nieposiadających jakiegokolwiek doświadczenia w nadzorowaniu działalności spółki z dziedziny służby zdrowia”.</w:t>
      </w:r>
    </w:p>
    <w:p w14:paraId="22EF6B12" w14:textId="52097BC5" w:rsidR="00417272" w:rsidRPr="00417272" w:rsidRDefault="00417272" w:rsidP="00417272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Komisja Skarg, Wniosków i Petycji na posiedzeniu w dniu </w:t>
      </w:r>
      <w:r w:rsidR="009623ED">
        <w:rPr>
          <w:rFonts w:ascii="Arial" w:hAnsi="Arial" w:cs="Arial"/>
          <w:kern w:val="0"/>
          <w:sz w:val="24"/>
          <w:szCs w:val="24"/>
          <w14:ligatures w14:val="none"/>
        </w:rPr>
        <w:t xml:space="preserve">29 stycznia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2025 r.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ustaliła, że kwestie związane z podnoszeniem kwalifikacji pracowników reguluje ustawa </w:t>
      </w:r>
      <w:bookmarkStart w:id="6" w:name="_Hlk188249964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z dnia 26 czerwca 1974 r. Kodeks pracy</w:t>
      </w:r>
      <w:bookmarkEnd w:id="6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. Zgodnie z art. 17 ww. ustawy</w:t>
      </w:r>
      <w:r w:rsidRPr="00417272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„pracodawca jest obowiązany ułatwiać pracownikom podnoszenie kwalifikacji zawodowych”. W myśl art. 103</w:t>
      </w:r>
      <w:r w:rsidRPr="0041727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1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 § 1 „przez podnoszenie kwalifikacji zawodowych rozumie się zdobywanie lub uzupełnianie wiedzy i umiejętności przez pracownika,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>z inicjatywy pracodawcy albo za jego zgodą. Ponadto na podstawie art. 103</w:t>
      </w:r>
      <w:r w:rsidRPr="0041727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3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 „pracodawca może przyznać pracownikowi podnoszącemu kwalifikacje zawodowe dodatkowe świadczenia, w szczególności pokryć opłaty za kształcenie, przejazd, podręczniki i zakwaterowanie.”</w:t>
      </w:r>
    </w:p>
    <w:p w14:paraId="55EB50C7" w14:textId="77777777" w:rsidR="00417272" w:rsidRPr="00417272" w:rsidRDefault="00417272" w:rsidP="00417272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Ponadto Komisja ustaliła także, że zagadnienia związane z podnoszeniem kwalifikacji pracowników samorządowych reguluje również art. 29 ustawy </w:t>
      </w:r>
      <w:bookmarkStart w:id="7" w:name="_Hlk188264019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z dnia 21 listopada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2008 r. o pracownikach samorządowych, </w:t>
      </w:r>
      <w:bookmarkEnd w:id="7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zgodnie z którym pracownicy samorządowi uczestniczą w różnych formach podnoszenia wiedzy i kwalifikacji zawodowych,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>a w planach finansowych jednostek przewiduje się środki finansowe na podnoszenie wiedzy i kwalifikacji zawodowych.</w:t>
      </w:r>
    </w:p>
    <w:p w14:paraId="3F86C7D2" w14:textId="48163628" w:rsidR="00417272" w:rsidRPr="00417272" w:rsidRDefault="00417272" w:rsidP="00417272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Zgodnie z art. 4 </w:t>
      </w:r>
      <w:bookmarkStart w:id="8" w:name="_Hlk188250348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ustawy z dnia 21 listopada 2008 r. o pracownikach samorządowych</w:t>
      </w:r>
      <w:bookmarkEnd w:id="8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 zarówno Starosta jak i Wicestarosta są pracownikami samorządowymi, wobec czego mają prawo do korzystania z uprawnień, które przysługują pracownikom samorządowym. Jednym z nich jest możliwość podnoszenia kwalifikacji zawodowych, z której obaj Panowie skorzystali, uzyskując zgodę osób uprawnionych, o których mowa w art. 9 ww. ustawy</w:t>
      </w:r>
      <w:bookmarkStart w:id="9" w:name="_Hlk163723499"/>
      <w:r w:rsidR="008C5605">
        <w:rPr>
          <w:rFonts w:ascii="Arial" w:hAnsi="Arial" w:cs="Arial"/>
          <w:kern w:val="0"/>
          <w:sz w:val="24"/>
          <w:szCs w:val="24"/>
          <w14:ligatures w14:val="none"/>
        </w:rPr>
        <w:t>, na sfinansowanie studiów podyplomowych z zakresu MBA.</w:t>
      </w:r>
    </w:p>
    <w:p w14:paraId="30ACA1DA" w14:textId="43BE0FFF" w:rsidR="00417272" w:rsidRPr="00417272" w:rsidRDefault="00417272" w:rsidP="00417272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Nadmienić należy, że </w:t>
      </w:r>
      <w:r w:rsidR="008C5605">
        <w:rPr>
          <w:rFonts w:ascii="Arial" w:hAnsi="Arial" w:cs="Arial"/>
          <w:kern w:val="0"/>
          <w:sz w:val="24"/>
          <w:szCs w:val="24"/>
          <w14:ligatures w14:val="none"/>
        </w:rPr>
        <w:t xml:space="preserve">ww.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studia przeznaczone są przede wszystkim dla kadry zarządzającej wyższego szczebla. Program nauczania na ww. kierunku obejmuje zagadnienia przydatne ściśle z punktu widzenia zarządzającego przedsiębiorstwem lub organizacją, uznane przez praktyków za kluczowe. Studia te dają możliwość podniesienia kwalifikacji menedżerskich w zakresie umiejętności przywódczych oraz uzyskania osiągnięć w różnych obszarach zarządzania. Ponadto dają również </w:t>
      </w:r>
      <w:r w:rsidR="00E32245">
        <w:rPr>
          <w:rFonts w:ascii="Arial" w:hAnsi="Arial" w:cs="Arial"/>
          <w:kern w:val="0"/>
          <w:sz w:val="24"/>
          <w:szCs w:val="24"/>
          <w14:ligatures w14:val="none"/>
        </w:rPr>
        <w:t xml:space="preserve">uprawnienia do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zasiadania w Radach Nadzorczych Spółek.</w:t>
      </w:r>
    </w:p>
    <w:p w14:paraId="69C9E483" w14:textId="77777777" w:rsidR="00417272" w:rsidRPr="00417272" w:rsidRDefault="00417272" w:rsidP="00417272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Komisja po zapoznaniu się z powyższymi przepisami i uprawnieniami z jakich mogą skorzystać pracownicy samorządowi w kwestii podnoszenia kwalifikacji nie uznała,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aby środki finansowe przyznane Staroście Ostródzkiemu i Wicestaroście </w:t>
      </w:r>
      <w:r w:rsidRPr="00417272">
        <w:rPr>
          <w:rFonts w:ascii="Arial" w:hAnsi="Arial" w:cs="Arial"/>
          <w:color w:val="FF0000"/>
          <w:kern w:val="0"/>
          <w:sz w:val="24"/>
          <w:szCs w:val="24"/>
          <w14:ligatures w14:val="none"/>
        </w:rPr>
        <w:br/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na podniesienie kwalifikacji zostały wydatkowane w sposób niegospodarny.</w:t>
      </w:r>
      <w:bookmarkEnd w:id="9"/>
    </w:p>
    <w:p w14:paraId="015057E6" w14:textId="6E63BD3D" w:rsidR="00417272" w:rsidRPr="00417272" w:rsidRDefault="00417272" w:rsidP="00417272">
      <w:pPr>
        <w:spacing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Odnosząc się do zarzutu dotyczącego powoływania przez Starostę Ostródzkiego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do Rady Nadzorczej Szpitala w Ostródzie „osób nieposiadających jakiekolwiek doświadczenia w nadzorowaniu działalności spółki z dziedziny służby zdrowia”,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co „skutkowało brakiem odpowiedniego nadzoru nad działalnością szpitala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i bez wątpienia przyczyniło się do katastrofalnej sytuacji finansowej” należy uznać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go za bezzasadny. Albowiem zgodnie z art. 385 §1 </w:t>
      </w:r>
      <w:bookmarkStart w:id="10" w:name="_Hlk187823591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ustawy z dnia 15 września 2000 r. Kodeks spółek handlowych </w:t>
      </w:r>
      <w:bookmarkEnd w:id="10"/>
      <w:r w:rsidRPr="00417272">
        <w:rPr>
          <w:rFonts w:ascii="Arial" w:hAnsi="Arial" w:cs="Arial"/>
          <w:kern w:val="0"/>
          <w:sz w:val="24"/>
          <w:szCs w:val="24"/>
          <w14:ligatures w14:val="none"/>
        </w:rPr>
        <w:t>(Dz.U. z 2024 r. poz. 18 z późn. zm.) to</w:t>
      </w:r>
      <w:r w:rsidRPr="00417272">
        <w:rPr>
          <w:rFonts w:ascii="Arial" w:hAnsi="Arial" w:cs="Arial"/>
          <w:color w:val="FF0000"/>
          <w:kern w:val="0"/>
          <w:sz w:val="24"/>
          <w:szCs w:val="24"/>
          <w14:ligatures w14:val="none"/>
        </w:rPr>
        <w:t xml:space="preserve">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Walne Zgromadzenie Akcjonariuszy Szpitala w Ostródzie S.A. powołuje członków Rady Nadzorczej. Jest ono reprezentowane przez Zarząd Powiatu w Ostródzie, który składa się z pięciu członków: Starosty, Wicestarosty oraz trzech członków Zarządu. </w:t>
      </w:r>
      <w:r w:rsidR="008C5605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 xml:space="preserve">Zatem biorąc powyższe pod uwagę należy stwierdzić, że powoływanie członków Rady Nadzorczej nie jest indywidualną decyzją Starosty Ostródzkiego. Ponadto,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>aby zasiadać w radzie nadzorczej spółki należy spełnić wymogi, które zostały określone w</w:t>
      </w:r>
      <w:r w:rsidRPr="00417272">
        <w:rPr>
          <w:rFonts w:ascii="Arial" w:hAnsi="Arial" w:cs="Arial"/>
          <w:color w:val="FF0000"/>
          <w:kern w:val="0"/>
          <w:sz w:val="24"/>
          <w:szCs w:val="24"/>
          <w14:ligatures w14:val="none"/>
        </w:rPr>
        <w:t xml:space="preserve">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ustawie z dnia 16 grudnia 2016 r. o zasadach zarządzania mieniem państwowym. Nadmienić należy, że powołani przez Walne Zgromadzenie Akcjonariuszy członkowie Rady Nadzorczej Szpitala spełnili wymogi określone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w ww. ustawie. Odnosząc się natomiast do sytuacji finansowej Szpitala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w Ostródzie, zaznaczyć należy, że faktycznie jest ona trudna, tak samo jak wielu innych szpitali powiatowych w Polsce. Kwestia ta była szczegółowo omawiana przez Prezesa Szpitala na jednej z sesji Rady Powiatu w Ostródzie, podczas której przedstawił on powody trudnej sytuacji finansowej szpitala, która dodatkowo pogorszyła się także między innymi w wyniku wprowadzenia reformy systemu wynagrodzeń pracowników zatrudnionych w podmiotach leczniczych, która weszła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w życie w lipcu 2022 roku, a za którą nie poszedł odpowiedni wzrost wyceny świadczeń, pozwalający pokryć obligatoryjny wzrost wynagrodzeń pracowników ochrony zdrowia. Wobec czego koszty związane z niedoszacowaniem wysokości świadczeń w związku z wprowadzeniem ww. reformy placówka musiała pokryć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z własnych środków, które nie zostały zrekompensowane. Nadmienić należy,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że poprawa sytuacji finansowej szpitali powiatowych w Polsce wymaga opracowania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i wprowadzenia systemowych rozwiązań w zakresie ochrony zdrowia. Dlatego też biorąc powyższe pod uwagę nasuwa się stwierdzenie, że to właśnie ww. czynniki przyczyniły się do aktualnej sytuacji finansowej szpitala, a nie dobór kadr, o którym wspomina skarżący. </w:t>
      </w:r>
    </w:p>
    <w:p w14:paraId="0248D206" w14:textId="77777777" w:rsidR="00417272" w:rsidRPr="00417272" w:rsidRDefault="00417272" w:rsidP="00417272">
      <w:pPr>
        <w:spacing w:after="0" w:line="252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417272">
        <w:rPr>
          <w:rFonts w:ascii="Arial" w:hAnsi="Arial" w:cs="Arial"/>
          <w:kern w:val="0"/>
          <w:sz w:val="24"/>
          <w:szCs w:val="24"/>
          <w14:ligatures w14:val="none"/>
        </w:rPr>
        <w:t xml:space="preserve">Mając powyższe na względzie Komisja Skarg, Wniosków i Petycji rekomenduje, </w:t>
      </w:r>
      <w:r w:rsidRPr="00417272">
        <w:rPr>
          <w:rFonts w:ascii="Arial" w:hAnsi="Arial" w:cs="Arial"/>
          <w:kern w:val="0"/>
          <w:sz w:val="24"/>
          <w:szCs w:val="24"/>
          <w14:ligatures w14:val="none"/>
        </w:rPr>
        <w:br/>
        <w:t>aby przedmiotową skargę uznać za bezzasadną.</w:t>
      </w:r>
    </w:p>
    <w:p w14:paraId="3EADDDE3" w14:textId="77777777" w:rsidR="00417272" w:rsidRPr="00417272" w:rsidRDefault="00417272" w:rsidP="00417272">
      <w:pPr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14:paraId="2F262B29" w14:textId="77777777" w:rsidR="00417272" w:rsidRPr="00417272" w:rsidRDefault="00417272" w:rsidP="00417272">
      <w:pPr>
        <w:spacing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7272">
        <w:rPr>
          <w:rFonts w:ascii="Arial" w:hAnsi="Arial" w:cs="Arial"/>
          <w:b/>
          <w:bCs/>
          <w:sz w:val="24"/>
          <w:szCs w:val="24"/>
        </w:rPr>
        <w:t>Pouczenie</w:t>
      </w:r>
    </w:p>
    <w:p w14:paraId="66529F61" w14:textId="77777777" w:rsidR="00417272" w:rsidRPr="00417272" w:rsidRDefault="00417272" w:rsidP="00417272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17272">
        <w:rPr>
          <w:rFonts w:ascii="Arial" w:hAnsi="Arial" w:cs="Arial"/>
          <w:sz w:val="24"/>
          <w:szCs w:val="24"/>
        </w:rPr>
        <w:t xml:space="preserve">W myśl art. 238 </w:t>
      </w:r>
      <w:bookmarkStart w:id="11" w:name="_Hlk135119735"/>
      <w:r w:rsidRPr="00417272">
        <w:rPr>
          <w:rFonts w:ascii="Arial" w:hAnsi="Arial" w:cs="Arial"/>
          <w:sz w:val="24"/>
          <w:szCs w:val="24"/>
        </w:rPr>
        <w:t>§1</w:t>
      </w:r>
      <w:bookmarkEnd w:id="11"/>
      <w:r w:rsidRPr="00417272"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 w:rsidRPr="00417272"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 w:rsidRPr="00417272">
        <w:rPr>
          <w:rFonts w:ascii="Arial" w:hAnsi="Arial" w:cs="Arial"/>
          <w:sz w:val="24"/>
          <w:szCs w:val="24"/>
        </w:rPr>
        <w:t xml:space="preserve"> Tym samym zgodnie z art. 239 §1 poucza się, że  </w:t>
      </w:r>
      <w:r w:rsidRPr="00417272"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0AB94421" w14:textId="77777777" w:rsidR="00417272" w:rsidRPr="00417272" w:rsidRDefault="00417272" w:rsidP="00417272">
      <w:pPr>
        <w:spacing w:line="252" w:lineRule="auto"/>
      </w:pPr>
    </w:p>
    <w:p w14:paraId="3C30CE80" w14:textId="77777777" w:rsidR="00417272" w:rsidRDefault="00417272" w:rsidP="00417272">
      <w:pPr>
        <w:rPr>
          <w:rFonts w:ascii="Arial" w:hAnsi="Arial" w:cs="Arial"/>
          <w:b/>
          <w:bCs/>
          <w:sz w:val="24"/>
          <w:szCs w:val="24"/>
        </w:rPr>
      </w:pPr>
    </w:p>
    <w:sectPr w:rsidR="00417272" w:rsidSect="00BE53FE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3304"/>
    <w:multiLevelType w:val="hybridMultilevel"/>
    <w:tmpl w:val="96A0E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7EF"/>
    <w:multiLevelType w:val="hybridMultilevel"/>
    <w:tmpl w:val="C3ECE3D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C0B383F"/>
    <w:multiLevelType w:val="hybridMultilevel"/>
    <w:tmpl w:val="2D6E4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632E3"/>
    <w:multiLevelType w:val="hybridMultilevel"/>
    <w:tmpl w:val="94782C4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4B20096"/>
    <w:multiLevelType w:val="hybridMultilevel"/>
    <w:tmpl w:val="375E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10337"/>
    <w:multiLevelType w:val="hybridMultilevel"/>
    <w:tmpl w:val="1C728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04A12"/>
    <w:multiLevelType w:val="hybridMultilevel"/>
    <w:tmpl w:val="FD1238DC"/>
    <w:lvl w:ilvl="0" w:tplc="77DA726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77B9A"/>
    <w:multiLevelType w:val="hybridMultilevel"/>
    <w:tmpl w:val="228CD6DE"/>
    <w:lvl w:ilvl="0" w:tplc="B1A47FF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41615">
    <w:abstractNumId w:val="7"/>
  </w:num>
  <w:num w:numId="2" w16cid:durableId="154154842">
    <w:abstractNumId w:val="5"/>
  </w:num>
  <w:num w:numId="3" w16cid:durableId="1950576744">
    <w:abstractNumId w:val="0"/>
  </w:num>
  <w:num w:numId="4" w16cid:durableId="1833134790">
    <w:abstractNumId w:val="1"/>
  </w:num>
  <w:num w:numId="5" w16cid:durableId="238830162">
    <w:abstractNumId w:val="3"/>
  </w:num>
  <w:num w:numId="6" w16cid:durableId="409887583">
    <w:abstractNumId w:val="2"/>
  </w:num>
  <w:num w:numId="7" w16cid:durableId="2139835328">
    <w:abstractNumId w:val="6"/>
  </w:num>
  <w:num w:numId="8" w16cid:durableId="1036125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90"/>
    <w:rsid w:val="00012648"/>
    <w:rsid w:val="000B6887"/>
    <w:rsid w:val="000D3FD2"/>
    <w:rsid w:val="00147911"/>
    <w:rsid w:val="00194ADF"/>
    <w:rsid w:val="001C26FA"/>
    <w:rsid w:val="001E5935"/>
    <w:rsid w:val="002652FB"/>
    <w:rsid w:val="0028105F"/>
    <w:rsid w:val="003069DD"/>
    <w:rsid w:val="00323026"/>
    <w:rsid w:val="0038096E"/>
    <w:rsid w:val="00417272"/>
    <w:rsid w:val="00421E32"/>
    <w:rsid w:val="004260A8"/>
    <w:rsid w:val="00454F8C"/>
    <w:rsid w:val="004614CD"/>
    <w:rsid w:val="00493348"/>
    <w:rsid w:val="004A4495"/>
    <w:rsid w:val="004C06F4"/>
    <w:rsid w:val="004C3C83"/>
    <w:rsid w:val="004C53FC"/>
    <w:rsid w:val="004F0635"/>
    <w:rsid w:val="004F4D00"/>
    <w:rsid w:val="005141FD"/>
    <w:rsid w:val="00517729"/>
    <w:rsid w:val="00517C0C"/>
    <w:rsid w:val="00587F2A"/>
    <w:rsid w:val="005A3DE3"/>
    <w:rsid w:val="005B5141"/>
    <w:rsid w:val="006474EC"/>
    <w:rsid w:val="00680BAE"/>
    <w:rsid w:val="00682BAF"/>
    <w:rsid w:val="00687017"/>
    <w:rsid w:val="006C4E43"/>
    <w:rsid w:val="00713693"/>
    <w:rsid w:val="00736519"/>
    <w:rsid w:val="00773476"/>
    <w:rsid w:val="007A04D4"/>
    <w:rsid w:val="00806C5D"/>
    <w:rsid w:val="00837EB8"/>
    <w:rsid w:val="008B1BDB"/>
    <w:rsid w:val="008C5605"/>
    <w:rsid w:val="008F2BA9"/>
    <w:rsid w:val="008F359D"/>
    <w:rsid w:val="00950EB8"/>
    <w:rsid w:val="009623ED"/>
    <w:rsid w:val="00984C82"/>
    <w:rsid w:val="009A37E2"/>
    <w:rsid w:val="009E430C"/>
    <w:rsid w:val="009F45D1"/>
    <w:rsid w:val="00A42C6F"/>
    <w:rsid w:val="00A65FCE"/>
    <w:rsid w:val="00A76296"/>
    <w:rsid w:val="00AB2959"/>
    <w:rsid w:val="00AE67A0"/>
    <w:rsid w:val="00B20BBF"/>
    <w:rsid w:val="00B214AF"/>
    <w:rsid w:val="00B322A9"/>
    <w:rsid w:val="00B84CF5"/>
    <w:rsid w:val="00BE53FE"/>
    <w:rsid w:val="00BE5BAB"/>
    <w:rsid w:val="00C461CA"/>
    <w:rsid w:val="00CA47CA"/>
    <w:rsid w:val="00CC0490"/>
    <w:rsid w:val="00CC6D07"/>
    <w:rsid w:val="00CD33BE"/>
    <w:rsid w:val="00CF465C"/>
    <w:rsid w:val="00D025BC"/>
    <w:rsid w:val="00D10C49"/>
    <w:rsid w:val="00D2587C"/>
    <w:rsid w:val="00D77A4C"/>
    <w:rsid w:val="00E32245"/>
    <w:rsid w:val="00E53838"/>
    <w:rsid w:val="00F020FF"/>
    <w:rsid w:val="00F13966"/>
    <w:rsid w:val="00F21A6F"/>
    <w:rsid w:val="00F36E72"/>
    <w:rsid w:val="00FD6CD5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ABDE"/>
  <w15:chartTrackingRefBased/>
  <w15:docId w15:val="{B05D12D1-960E-4B58-9F6E-C3FAD0FC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495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C04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04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049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049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049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049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049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049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049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CC0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0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0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04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04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04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04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04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04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0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0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049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0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0490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04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0490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04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0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04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04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55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1032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54</cp:revision>
  <dcterms:created xsi:type="dcterms:W3CDTF">2025-01-14T13:38:00Z</dcterms:created>
  <dcterms:modified xsi:type="dcterms:W3CDTF">2025-01-29T12:58:00Z</dcterms:modified>
</cp:coreProperties>
</file>